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54" w:rsidRDefault="00A22D54" w:rsidP="00AD304F">
      <w:r>
        <w:t>For immediate release</w:t>
      </w:r>
    </w:p>
    <w:p w:rsidR="00B74638" w:rsidRPr="00BC29DE" w:rsidRDefault="00B74638" w:rsidP="00BC29DE">
      <w:pPr>
        <w:jc w:val="center"/>
        <w:rPr>
          <w:b/>
          <w:sz w:val="28"/>
        </w:rPr>
      </w:pPr>
    </w:p>
    <w:p w:rsidR="00381D3D" w:rsidRPr="00381D3D" w:rsidRDefault="007337EA" w:rsidP="00BD30E4">
      <w:pPr>
        <w:jc w:val="center"/>
        <w:rPr>
          <w:b/>
          <w:sz w:val="36"/>
        </w:rPr>
      </w:pPr>
      <w:r w:rsidRPr="00381D3D">
        <w:rPr>
          <w:b/>
          <w:sz w:val="36"/>
        </w:rPr>
        <w:t>Millennial</w:t>
      </w:r>
      <w:r w:rsidR="00381D3D" w:rsidRPr="00381D3D">
        <w:rPr>
          <w:b/>
          <w:sz w:val="36"/>
        </w:rPr>
        <w:t>s and the circular economy</w:t>
      </w:r>
    </w:p>
    <w:p w:rsidR="00381D3D" w:rsidRPr="00381D3D" w:rsidRDefault="00381D3D" w:rsidP="00BD30E4">
      <w:pPr>
        <w:jc w:val="center"/>
        <w:rPr>
          <w:sz w:val="18"/>
        </w:rPr>
      </w:pPr>
    </w:p>
    <w:p w:rsidR="00623F48" w:rsidRPr="001866B3" w:rsidRDefault="001866B3" w:rsidP="00BD30E4">
      <w:pPr>
        <w:jc w:val="center"/>
        <w:rPr>
          <w:sz w:val="26"/>
          <w:szCs w:val="26"/>
        </w:rPr>
      </w:pPr>
      <w:r w:rsidRPr="001866B3">
        <w:rPr>
          <w:sz w:val="26"/>
          <w:szCs w:val="26"/>
        </w:rPr>
        <w:t>Discussing the benefits of sustainable production for brands</w:t>
      </w:r>
      <w:r w:rsidR="00381D3D" w:rsidRPr="001866B3">
        <w:rPr>
          <w:sz w:val="26"/>
          <w:szCs w:val="26"/>
        </w:rPr>
        <w:t xml:space="preserve"> at SB16 Sydney</w:t>
      </w:r>
      <w:r w:rsidR="007337EA" w:rsidRPr="001866B3">
        <w:rPr>
          <w:sz w:val="26"/>
          <w:szCs w:val="26"/>
        </w:rPr>
        <w:t xml:space="preserve"> </w:t>
      </w:r>
    </w:p>
    <w:p w:rsidR="00DE3D6C" w:rsidRDefault="00DE3D6C" w:rsidP="00BC29DE">
      <w:pPr>
        <w:jc w:val="center"/>
        <w:rPr>
          <w:b/>
          <w:sz w:val="28"/>
        </w:rPr>
      </w:pPr>
    </w:p>
    <w:p w:rsidR="002779CA" w:rsidRDefault="002779CA" w:rsidP="00AD304F"/>
    <w:p w:rsidR="00A64B4D" w:rsidRDefault="00A64B4D" w:rsidP="00BC29DE">
      <w:pPr>
        <w:spacing w:line="360" w:lineRule="auto"/>
      </w:pPr>
      <w:r>
        <w:t>By 20</w:t>
      </w:r>
      <w:r w:rsidR="000175F1">
        <w:t>25</w:t>
      </w:r>
      <w:r>
        <w:t xml:space="preserve">, 75% of the </w:t>
      </w:r>
      <w:r w:rsidR="000175F1">
        <w:t xml:space="preserve">global </w:t>
      </w:r>
      <w:r>
        <w:t>workforce will be millennials</w:t>
      </w:r>
      <w:r w:rsidR="002035CB">
        <w:rPr>
          <w:rStyle w:val="EndnoteReference"/>
        </w:rPr>
        <w:endnoteReference w:id="1"/>
      </w:r>
      <w:r>
        <w:t xml:space="preserve">. </w:t>
      </w:r>
      <w:r w:rsidRPr="00A64B4D">
        <w:t xml:space="preserve">Born between 1982 and 2000, this diverse group has been labelled entitled, </w:t>
      </w:r>
      <w:r w:rsidR="002035CB" w:rsidRPr="00A64B4D">
        <w:t>self-indulgent</w:t>
      </w:r>
      <w:r w:rsidRPr="00A64B4D">
        <w:t xml:space="preserve"> and selfie-obsessed, but the data shows they are </w:t>
      </w:r>
      <w:r w:rsidR="006D4FEC">
        <w:t xml:space="preserve">significantly </w:t>
      </w:r>
      <w:r w:rsidRPr="00A64B4D">
        <w:t>more engaged with sustainability and social justice than previous generations.</w:t>
      </w:r>
      <w:r w:rsidR="00AD0DCF">
        <w:t xml:space="preserve"> </w:t>
      </w:r>
      <w:r w:rsidRPr="00A64B4D">
        <w:t xml:space="preserve">Seeing beyond financial reward and status, </w:t>
      </w:r>
      <w:r w:rsidR="00AD0DCF">
        <w:t>millennials are</w:t>
      </w:r>
      <w:r w:rsidRPr="00A64B4D">
        <w:t xml:space="preserve"> looking for purpose, sustainability and social impact when it comes to the brands they buy and the brands they work for.</w:t>
      </w:r>
    </w:p>
    <w:p w:rsidR="00AD0DCF" w:rsidRDefault="00AD0DCF" w:rsidP="00BC29DE">
      <w:pPr>
        <w:spacing w:line="360" w:lineRule="auto"/>
      </w:pPr>
    </w:p>
    <w:p w:rsidR="0086522D" w:rsidRDefault="00D442F8" w:rsidP="0086522D">
      <w:pPr>
        <w:spacing w:line="360" w:lineRule="auto"/>
      </w:pPr>
      <w:r>
        <w:t xml:space="preserve">With </w:t>
      </w:r>
      <w:r w:rsidR="002035CB">
        <w:t>mi</w:t>
      </w:r>
      <w:r>
        <w:t xml:space="preserve">llennials embracing the </w:t>
      </w:r>
      <w:r w:rsidR="002035CB" w:rsidRPr="002035CB">
        <w:t>decoupling</w:t>
      </w:r>
      <w:r w:rsidR="002035CB">
        <w:t xml:space="preserve"> of</w:t>
      </w:r>
      <w:r w:rsidR="002035CB" w:rsidRPr="002035CB">
        <w:t xml:space="preserve"> growth from natural resource consumption</w:t>
      </w:r>
      <w:r w:rsidR="002035CB">
        <w:t>, k</w:t>
      </w:r>
      <w:r w:rsidR="00B87E61">
        <w:t>nown</w:t>
      </w:r>
      <w:r>
        <w:t xml:space="preserve"> as the </w:t>
      </w:r>
      <w:r w:rsidR="0086522D" w:rsidRPr="002035CB">
        <w:rPr>
          <w:b/>
        </w:rPr>
        <w:t>Circular Economy</w:t>
      </w:r>
      <w:r w:rsidRPr="002035CB">
        <w:t>,</w:t>
      </w:r>
      <w:r w:rsidRPr="002035CB">
        <w:rPr>
          <w:b/>
        </w:rPr>
        <w:t xml:space="preserve"> </w:t>
      </w:r>
      <w:r>
        <w:t>Accenture recently revealed that</w:t>
      </w:r>
      <w:r w:rsidR="002035CB">
        <w:t xml:space="preserve"> it</w:t>
      </w:r>
      <w:r>
        <w:t xml:space="preserve"> </w:t>
      </w:r>
      <w:r w:rsidR="0086522D">
        <w:t>will be</w:t>
      </w:r>
      <w:r w:rsidR="00B87E61">
        <w:t xml:space="preserve"> an industry</w:t>
      </w:r>
      <w:r w:rsidR="0086522D">
        <w:t xml:space="preserve"> worth $4</w:t>
      </w:r>
      <w:r w:rsidR="002035CB">
        <w:t>.5 trillion in the next 15 years</w:t>
      </w:r>
      <w:r w:rsidR="002035CB">
        <w:rPr>
          <w:rStyle w:val="EndnoteReference"/>
        </w:rPr>
        <w:endnoteReference w:id="2"/>
      </w:r>
      <w:r w:rsidR="002035CB">
        <w:t>.</w:t>
      </w:r>
      <w:r w:rsidR="0086522D">
        <w:t xml:space="preserve"> </w:t>
      </w:r>
      <w:r w:rsidR="00B87E61">
        <w:t>And d</w:t>
      </w:r>
      <w:r w:rsidR="0086522D">
        <w:t xml:space="preserve">igital is powering the circular revolution just as the steam engine powered the industrial revolution. </w:t>
      </w:r>
    </w:p>
    <w:p w:rsidR="0086522D" w:rsidRDefault="0086522D" w:rsidP="0086522D">
      <w:pPr>
        <w:spacing w:line="360" w:lineRule="auto"/>
      </w:pPr>
    </w:p>
    <w:p w:rsidR="00A64B4D" w:rsidRDefault="007337EA" w:rsidP="00BC29DE">
      <w:pPr>
        <w:spacing w:line="360" w:lineRule="auto"/>
      </w:pPr>
      <w:r>
        <w:t xml:space="preserve">This is one of the </w:t>
      </w:r>
      <w:r w:rsidR="00AD0DCF">
        <w:t>topics</w:t>
      </w:r>
      <w:r>
        <w:t xml:space="preserve"> being debated at the inaugural Sustainable Brands conference in Sydney, Australia, 27 – 29 June 2016.</w:t>
      </w:r>
      <w:r w:rsidR="00AD0DCF">
        <w:t xml:space="preserve"> Following on from the successful Sustainable Brands conference in San </w:t>
      </w:r>
      <w:r w:rsidR="002A0DF6">
        <w:t>Diego</w:t>
      </w:r>
      <w:r w:rsidR="001866B3">
        <w:t xml:space="preserve"> (6 – 9 June)</w:t>
      </w:r>
      <w:r w:rsidR="00AD0DCF">
        <w:t xml:space="preserve"> </w:t>
      </w:r>
      <w:r w:rsidR="0086522D">
        <w:t xml:space="preserve">which saw over </w:t>
      </w:r>
      <w:r w:rsidR="00AD0DCF">
        <w:t xml:space="preserve">200 </w:t>
      </w:r>
      <w:r w:rsidR="0086522D">
        <w:t>speakers</w:t>
      </w:r>
      <w:r w:rsidR="00AD0DCF">
        <w:t xml:space="preserve"> from companies like Coca-Cola, Ben &amp; Jerry’s, Walmart, Microsoft, Nespresso, Mars, </w:t>
      </w:r>
      <w:proofErr w:type="spellStart"/>
      <w:r w:rsidR="00AD0DCF">
        <w:t>MCDonalds</w:t>
      </w:r>
      <w:proofErr w:type="spellEnd"/>
      <w:r w:rsidR="00AD0DCF">
        <w:t>, Google, Nestle, LinkedIn, Dell, PwC, Et</w:t>
      </w:r>
      <w:r w:rsidR="002A0DF6">
        <w:t>sy, Target</w:t>
      </w:r>
      <w:r w:rsidR="0064532A">
        <w:t>,</w:t>
      </w:r>
      <w:r w:rsidR="002A0DF6">
        <w:t xml:space="preserve"> </w:t>
      </w:r>
      <w:proofErr w:type="spellStart"/>
      <w:r w:rsidR="002A0DF6">
        <w:t>Paypal</w:t>
      </w:r>
      <w:proofErr w:type="spellEnd"/>
      <w:r w:rsidR="002A0DF6">
        <w:t xml:space="preserve"> and many more </w:t>
      </w:r>
      <w:r w:rsidR="0086522D">
        <w:t>discuss</w:t>
      </w:r>
      <w:r w:rsidR="002A0DF6">
        <w:t xml:space="preserve"> the future of the corporate world</w:t>
      </w:r>
      <w:r w:rsidR="00DE033D">
        <w:t>.</w:t>
      </w:r>
    </w:p>
    <w:p w:rsidR="002A0DF6" w:rsidRDefault="002A0DF6" w:rsidP="00BC29DE">
      <w:pPr>
        <w:spacing w:line="360" w:lineRule="auto"/>
      </w:pPr>
    </w:p>
    <w:p w:rsidR="002A0DF6" w:rsidRDefault="002A0DF6" w:rsidP="00BC29DE">
      <w:pPr>
        <w:spacing w:line="360" w:lineRule="auto"/>
      </w:pPr>
      <w:r>
        <w:t xml:space="preserve">Speaker at the San Diego </w:t>
      </w:r>
      <w:r w:rsidR="00033BFC">
        <w:t xml:space="preserve">conference </w:t>
      </w:r>
      <w:r w:rsidR="001866B3">
        <w:t>and</w:t>
      </w:r>
      <w:r w:rsidR="00033BFC">
        <w:t xml:space="preserve"> continuing on to keynote at the Sydney event, B</w:t>
      </w:r>
      <w:r w:rsidR="00EA756A">
        <w:t>e</w:t>
      </w:r>
      <w:r w:rsidR="00033BFC">
        <w:t xml:space="preserve">rt van Son, CEO, MUD Jeans </w:t>
      </w:r>
      <w:r w:rsidR="001866B3">
        <w:t xml:space="preserve">and inventor of the revolutionary Lease A Jeans formula </w:t>
      </w:r>
      <w:r w:rsidR="00033BFC">
        <w:t xml:space="preserve">believes a </w:t>
      </w:r>
      <w:r w:rsidR="00033BFC">
        <w:lastRenderedPageBreak/>
        <w:t xml:space="preserve">circular economy approach attracts millennials more than the overly utilised principles of the linear economy. </w:t>
      </w:r>
    </w:p>
    <w:p w:rsidR="00033BFC" w:rsidRDefault="00033BFC" w:rsidP="00BC29DE">
      <w:pPr>
        <w:spacing w:line="360" w:lineRule="auto"/>
      </w:pPr>
    </w:p>
    <w:p w:rsidR="00033BFC" w:rsidRDefault="00033BFC" w:rsidP="00BC29DE">
      <w:pPr>
        <w:spacing w:line="360" w:lineRule="auto"/>
      </w:pPr>
      <w:r>
        <w:t>“</w:t>
      </w:r>
      <w:r w:rsidR="0064532A">
        <w:t>For decades supply chains and products flowed in one direction: from manu</w:t>
      </w:r>
      <w:r w:rsidR="005C6180">
        <w:t>facturing to consumption, ending in landfill</w:t>
      </w:r>
      <w:r w:rsidR="001866B3">
        <w:t>,</w:t>
      </w:r>
      <w:r w:rsidR="005C6180">
        <w:t xml:space="preserve"> yet </w:t>
      </w:r>
      <w:r w:rsidR="001866B3">
        <w:t xml:space="preserve">we live in a world with limited resources, so it’s time to consider the well-being of the earth and its resources across all industries including fashion. </w:t>
      </w:r>
    </w:p>
    <w:p w:rsidR="001866B3" w:rsidRDefault="001866B3" w:rsidP="00BC29DE">
      <w:pPr>
        <w:spacing w:line="360" w:lineRule="auto"/>
      </w:pPr>
    </w:p>
    <w:p w:rsidR="001866B3" w:rsidRDefault="0044209A" w:rsidP="00BC29DE">
      <w:pPr>
        <w:spacing w:line="360" w:lineRule="auto"/>
      </w:pPr>
      <w:r>
        <w:t>“</w:t>
      </w:r>
      <w:r w:rsidR="001866B3">
        <w:t>Brands need to reduce their dependencies on the world’s scarce natural resources and benefit from the opportunity to generate revenue from waste</w:t>
      </w:r>
      <w:r>
        <w:t>,</w:t>
      </w:r>
      <w:r w:rsidR="001866B3">
        <w:t xml:space="preserve"> to create more innovative, responsive and customer-centric product</w:t>
      </w:r>
      <w:r w:rsidR="00B87E61">
        <w:t xml:space="preserve"> and </w:t>
      </w:r>
      <w:r w:rsidR="001866B3">
        <w:t>service</w:t>
      </w:r>
      <w:r w:rsidR="00B87E61">
        <w:t>s</w:t>
      </w:r>
      <w:r w:rsidR="001866B3">
        <w:t xml:space="preserve"> that millennials </w:t>
      </w:r>
      <w:r>
        <w:t>engage with</w:t>
      </w:r>
      <w:r w:rsidR="001866B3">
        <w:t>. It’s not about losing money</w:t>
      </w:r>
      <w:r>
        <w:t xml:space="preserve">, it’s about boosting competitiveness in saturated markets. </w:t>
      </w:r>
      <w:r w:rsidR="001866B3">
        <w:t xml:space="preserve"> </w:t>
      </w:r>
    </w:p>
    <w:p w:rsidR="00DE033D" w:rsidRDefault="00DE033D" w:rsidP="00BC29DE">
      <w:pPr>
        <w:spacing w:line="360" w:lineRule="auto"/>
      </w:pPr>
    </w:p>
    <w:p w:rsidR="00DE033D" w:rsidRDefault="00DE033D" w:rsidP="00BC29DE">
      <w:pPr>
        <w:spacing w:line="360" w:lineRule="auto"/>
      </w:pPr>
      <w:r>
        <w:t>“</w:t>
      </w:r>
      <w:r w:rsidR="0086522D">
        <w:t xml:space="preserve">I’ve been in the fashion industry for 30 years, and </w:t>
      </w:r>
      <w:r w:rsidR="00B87E61">
        <w:t xml:space="preserve">it </w:t>
      </w:r>
      <w:r>
        <w:t>has many problems. Cotton is one of the worst things we grow on this earth. Every year we grow 24 billion kilos of cotton on 2.5% of our cultivated land and we spray 25% of pesticides</w:t>
      </w:r>
      <w:r w:rsidR="00A51A70">
        <w:t xml:space="preserve"> and insecticides </w:t>
      </w:r>
      <w:r>
        <w:t xml:space="preserve">over it. </w:t>
      </w:r>
      <w:r w:rsidR="004A026F">
        <w:t xml:space="preserve">Consumers want </w:t>
      </w:r>
      <w:bookmarkStart w:id="0" w:name="_GoBack"/>
      <w:bookmarkEnd w:id="0"/>
      <w:r w:rsidR="004A026F">
        <w:t xml:space="preserve">cheap products and brands want </w:t>
      </w:r>
      <w:r w:rsidR="00A51A70">
        <w:t xml:space="preserve">fast fashion and </w:t>
      </w:r>
      <w:r w:rsidR="004A026F">
        <w:t xml:space="preserve">maximum </w:t>
      </w:r>
      <w:r w:rsidR="0086522D">
        <w:t>revenue</w:t>
      </w:r>
      <w:r w:rsidR="004A026F">
        <w:t xml:space="preserve"> so we see many products made by slaves – </w:t>
      </w:r>
      <w:r w:rsidR="0086522D">
        <w:t xml:space="preserve">often children </w:t>
      </w:r>
      <w:r w:rsidR="00B87E61">
        <w:t xml:space="preserve">- </w:t>
      </w:r>
      <w:r w:rsidR="004A026F">
        <w:t>in very bad conditions. Then</w:t>
      </w:r>
      <w:r w:rsidR="00B87E61">
        <w:t>,</w:t>
      </w:r>
      <w:r w:rsidR="004A026F">
        <w:t xml:space="preserve"> the fast paced nature of fashion</w:t>
      </w:r>
      <w:r w:rsidR="00B87E61">
        <w:t xml:space="preserve"> </w:t>
      </w:r>
      <w:r w:rsidR="004A026F">
        <w:t>sees the world burn</w:t>
      </w:r>
      <w:r>
        <w:t xml:space="preserve"> garments</w:t>
      </w:r>
      <w:r w:rsidR="00B87E61">
        <w:t>,</w:t>
      </w:r>
      <w:r w:rsidR="004A026F">
        <w:t xml:space="preserve"> which </w:t>
      </w:r>
      <w:r w:rsidR="0086522D">
        <w:t>equates to</w:t>
      </w:r>
      <w:r w:rsidR="004A026F">
        <w:t xml:space="preserve"> </w:t>
      </w:r>
      <w:r w:rsidR="0086522D">
        <w:t>about</w:t>
      </w:r>
      <w:r>
        <w:t xml:space="preserve"> 10% of</w:t>
      </w:r>
      <w:r w:rsidR="004A026F">
        <w:t xml:space="preserve"> the world’s</w:t>
      </w:r>
      <w:r>
        <w:t xml:space="preserve"> </w:t>
      </w:r>
      <w:r w:rsidR="004A026F">
        <w:t>global carbon dioxide</w:t>
      </w:r>
      <w:r>
        <w:t>.</w:t>
      </w:r>
      <w:r w:rsidR="004A026F">
        <w:t xml:space="preserve"> All in all, bad for humans and bad for </w:t>
      </w:r>
      <w:r w:rsidR="00A51A70">
        <w:t>space ship “earth”.</w:t>
      </w:r>
      <w:r w:rsidR="004A026F">
        <w:t xml:space="preserve"> </w:t>
      </w:r>
    </w:p>
    <w:p w:rsidR="004A026F" w:rsidRDefault="004A026F" w:rsidP="00BC29DE">
      <w:pPr>
        <w:spacing w:line="360" w:lineRule="auto"/>
      </w:pPr>
    </w:p>
    <w:p w:rsidR="00DE033D" w:rsidRDefault="004A026F" w:rsidP="00BC29DE">
      <w:pPr>
        <w:spacing w:line="360" w:lineRule="auto"/>
      </w:pPr>
      <w:r>
        <w:t>“</w:t>
      </w:r>
      <w:r w:rsidR="00DE033D">
        <w:t>At MUD Jeans we</w:t>
      </w:r>
      <w:r>
        <w:t xml:space="preserve"> are the first and only circular fashion brand</w:t>
      </w:r>
      <w:r w:rsidR="00B87E61">
        <w:t xml:space="preserve"> </w:t>
      </w:r>
      <w:r w:rsidR="00A51A70">
        <w:t xml:space="preserve">making sure our </w:t>
      </w:r>
      <w:r w:rsidR="008E736C">
        <w:t xml:space="preserve">organic and </w:t>
      </w:r>
      <w:r w:rsidR="00A51A70">
        <w:t>certified cotton jeans come back to us for recycling</w:t>
      </w:r>
      <w:r w:rsidR="0086522D">
        <w:t xml:space="preserve">, </w:t>
      </w:r>
      <w:r w:rsidR="008E736C">
        <w:t xml:space="preserve">by </w:t>
      </w:r>
      <w:r w:rsidR="0086522D">
        <w:t>our Lease a Jeans concept</w:t>
      </w:r>
      <w:r w:rsidR="00A51A70">
        <w:t xml:space="preserve">. We </w:t>
      </w:r>
      <w:r w:rsidR="0086522D">
        <w:t xml:space="preserve">target </w:t>
      </w:r>
      <w:r w:rsidR="00A51A70">
        <w:t xml:space="preserve">the </w:t>
      </w:r>
      <w:r w:rsidR="0086522D">
        <w:t>market of millennials</w:t>
      </w:r>
      <w:r w:rsidR="00B87E61">
        <w:t>;</w:t>
      </w:r>
      <w:r w:rsidR="0086522D">
        <w:t xml:space="preserve"> our </w:t>
      </w:r>
      <w:r>
        <w:t>conscious explorers</w:t>
      </w:r>
      <w:r w:rsidR="0086522D">
        <w:t>. I</w:t>
      </w:r>
      <w:r>
        <w:t xml:space="preserve"> </w:t>
      </w:r>
      <w:r w:rsidR="0086522D">
        <w:t xml:space="preserve">believe in a world without waste and at SB16 Sydney brands will learn </w:t>
      </w:r>
      <w:r w:rsidR="00A51A70">
        <w:t xml:space="preserve">that recycling is fun and </w:t>
      </w:r>
      <w:r w:rsidR="008E736C">
        <w:t>sustainable</w:t>
      </w:r>
      <w:r w:rsidR="00C274A7">
        <w:t xml:space="preserve"> too</w:t>
      </w:r>
      <w:r w:rsidR="00A51A70">
        <w:t>!</w:t>
      </w:r>
      <w:r w:rsidR="00C274A7">
        <w:t xml:space="preserve">” </w:t>
      </w:r>
      <w:r w:rsidR="0086522D">
        <w:t>concluded Mr van Son.</w:t>
      </w:r>
    </w:p>
    <w:p w:rsidR="001866B3" w:rsidRDefault="001866B3" w:rsidP="00BC29DE">
      <w:pPr>
        <w:spacing w:line="360" w:lineRule="auto"/>
      </w:pPr>
    </w:p>
    <w:p w:rsidR="0086522D" w:rsidRDefault="0086522D" w:rsidP="00BC29DE">
      <w:pPr>
        <w:spacing w:line="360" w:lineRule="auto"/>
      </w:pPr>
      <w:r>
        <w:t xml:space="preserve">Bert van Son, CEO, MUD Jeans is a keynote speaker at </w:t>
      </w:r>
      <w:r w:rsidR="00B87E61">
        <w:t xml:space="preserve">the </w:t>
      </w:r>
      <w:r>
        <w:t>Sustainable Brands inaugural Australian conference</w:t>
      </w:r>
      <w:r w:rsidR="00CB20F2">
        <w:t xml:space="preserve">, 27- 29 </w:t>
      </w:r>
      <w:r w:rsidR="00CB20F2">
        <w:lastRenderedPageBreak/>
        <w:t>June at the Sofitel Sydney Wentworth.</w:t>
      </w:r>
      <w:r w:rsidR="002F6096">
        <w:t xml:space="preserve"> Other keynote speakers include </w:t>
      </w:r>
      <w:r w:rsidR="00430415">
        <w:t xml:space="preserve">Dr Sally Uren, CEO, Forum for the Future, Simon Mainwaring, Founder, We First, Tom </w:t>
      </w:r>
      <w:proofErr w:type="spellStart"/>
      <w:r w:rsidR="00430415">
        <w:t>Szaky</w:t>
      </w:r>
      <w:proofErr w:type="spellEnd"/>
      <w:r w:rsidR="00430415">
        <w:t xml:space="preserve">, Founder and CEO, </w:t>
      </w:r>
      <w:proofErr w:type="spellStart"/>
      <w:r w:rsidR="00430415">
        <w:t>TerraCycle</w:t>
      </w:r>
      <w:proofErr w:type="spellEnd"/>
      <w:r w:rsidR="00430415">
        <w:t xml:space="preserve"> and Jane Caro, social commentator, author, novelist, journalist, broadcaster, columnist and advertising writer. </w:t>
      </w:r>
    </w:p>
    <w:p w:rsidR="00033BFC" w:rsidRDefault="00033BFC" w:rsidP="00BC29DE">
      <w:pPr>
        <w:spacing w:line="360" w:lineRule="auto"/>
      </w:pPr>
    </w:p>
    <w:p w:rsidR="00F26971" w:rsidRDefault="00F26971" w:rsidP="00BC29DE">
      <w:pPr>
        <w:spacing w:line="360" w:lineRule="auto"/>
      </w:pPr>
      <w:r>
        <w:t xml:space="preserve">SB16 Sydney is </w:t>
      </w:r>
      <w:r w:rsidR="0094659D">
        <w:t xml:space="preserve">organised by MCI Australia and supported by </w:t>
      </w:r>
      <w:r w:rsidR="00B50F13">
        <w:t>host partners</w:t>
      </w:r>
      <w:r w:rsidR="0094659D">
        <w:t xml:space="preserve"> Banksia Foundation</w:t>
      </w:r>
      <w:r w:rsidR="00B50F13">
        <w:t xml:space="preserve"> and Sustainable Business Australia. Strategic partners include the </w:t>
      </w:r>
      <w:r w:rsidR="0094659D">
        <w:t>NSW Government and Destination N</w:t>
      </w:r>
      <w:r w:rsidR="00B50F13">
        <w:t xml:space="preserve">SW. </w:t>
      </w:r>
    </w:p>
    <w:p w:rsidR="002A5A3F" w:rsidRDefault="002A5A3F" w:rsidP="002A5A3F">
      <w:pPr>
        <w:spacing w:line="360" w:lineRule="auto"/>
      </w:pPr>
    </w:p>
    <w:p w:rsidR="00B50F13" w:rsidRDefault="00B50F13" w:rsidP="00BC29DE">
      <w:pPr>
        <w:spacing w:line="360" w:lineRule="auto"/>
      </w:pPr>
      <w:r>
        <w:t xml:space="preserve">Register to attend: </w:t>
      </w:r>
      <w:hyperlink r:id="rId8" w:history="1">
        <w:r w:rsidRPr="00C0109E">
          <w:rPr>
            <w:rStyle w:val="Hyperlink"/>
          </w:rPr>
          <w:t>http://www.sb16sydney.com/register</w:t>
        </w:r>
      </w:hyperlink>
      <w:r>
        <w:t xml:space="preserve"> </w:t>
      </w:r>
    </w:p>
    <w:p w:rsidR="00E96D98" w:rsidRDefault="00911B0D" w:rsidP="00BC29DE">
      <w:pPr>
        <w:spacing w:line="360" w:lineRule="auto"/>
      </w:pPr>
      <w:r>
        <w:t xml:space="preserve"> </w:t>
      </w:r>
    </w:p>
    <w:p w:rsidR="00E96D98" w:rsidRDefault="00BC29DE" w:rsidP="00AD304F">
      <w:r>
        <w:t>-</w:t>
      </w:r>
      <w:proofErr w:type="gramStart"/>
      <w:r>
        <w:t>ends</w:t>
      </w:r>
      <w:proofErr w:type="gramEnd"/>
      <w:r>
        <w:t>-</w:t>
      </w:r>
    </w:p>
    <w:p w:rsidR="00BC29DE" w:rsidRDefault="00BC29DE" w:rsidP="00AD304F"/>
    <w:p w:rsidR="00BC29DE" w:rsidRDefault="00BC29DE" w:rsidP="00220D89">
      <w:pPr>
        <w:spacing w:line="276" w:lineRule="auto"/>
      </w:pPr>
    </w:p>
    <w:p w:rsidR="0094659D" w:rsidRPr="0094659D" w:rsidRDefault="00220D89" w:rsidP="003A6C77">
      <w:pPr>
        <w:spacing w:line="276" w:lineRule="auto"/>
        <w:rPr>
          <w:b/>
        </w:rPr>
      </w:pPr>
      <w:r>
        <w:rPr>
          <w:b/>
        </w:rPr>
        <w:t>Notes to editors</w:t>
      </w:r>
    </w:p>
    <w:p w:rsidR="0094659D" w:rsidRDefault="002F6096" w:rsidP="003A6C77">
      <w:pPr>
        <w:pStyle w:val="ListParagraph"/>
        <w:numPr>
          <w:ilvl w:val="0"/>
          <w:numId w:val="1"/>
        </w:numPr>
        <w:spacing w:line="276" w:lineRule="auto"/>
      </w:pPr>
      <w:r>
        <w:t>Bert van Son</w:t>
      </w:r>
      <w:r w:rsidR="0094659D">
        <w:t xml:space="preserve"> is available for interviews prior to</w:t>
      </w:r>
      <w:r w:rsidR="00220D89">
        <w:t>, during and after SB16 Sydney</w:t>
      </w:r>
    </w:p>
    <w:p w:rsidR="0094659D" w:rsidRDefault="0094659D" w:rsidP="003A6C77">
      <w:pPr>
        <w:pStyle w:val="ListParagraph"/>
        <w:numPr>
          <w:ilvl w:val="0"/>
          <w:numId w:val="1"/>
        </w:numPr>
        <w:spacing w:line="276" w:lineRule="auto"/>
      </w:pPr>
      <w:r>
        <w:t>All other speakers are available for interviews on request</w:t>
      </w:r>
    </w:p>
    <w:p w:rsidR="00220D89" w:rsidRPr="00220D89" w:rsidRDefault="00220D89" w:rsidP="003A6C77">
      <w:pPr>
        <w:pStyle w:val="ListParagraph"/>
        <w:numPr>
          <w:ilvl w:val="0"/>
          <w:numId w:val="1"/>
        </w:numPr>
        <w:spacing w:line="276" w:lineRule="auto"/>
        <w:rPr>
          <w:u w:val="single"/>
        </w:rPr>
      </w:pPr>
      <w:r w:rsidRPr="00220D89">
        <w:rPr>
          <w:u w:val="single"/>
        </w:rPr>
        <w:t xml:space="preserve">Media passes are available – please email </w:t>
      </w:r>
      <w:hyperlink r:id="rId9" w:history="1">
        <w:r w:rsidRPr="0094659D">
          <w:rPr>
            <w:rStyle w:val="Hyperlink"/>
          </w:rPr>
          <w:t>laura@zadroagency.com.au</w:t>
        </w:r>
      </w:hyperlink>
      <w:r w:rsidRPr="00220D89">
        <w:rPr>
          <w:u w:val="single"/>
        </w:rPr>
        <w:t xml:space="preserve"> for details</w:t>
      </w:r>
    </w:p>
    <w:p w:rsidR="00220D89" w:rsidRDefault="00220D89" w:rsidP="003A6C77">
      <w:pPr>
        <w:pStyle w:val="ListParagraph"/>
        <w:numPr>
          <w:ilvl w:val="0"/>
          <w:numId w:val="1"/>
        </w:numPr>
        <w:spacing w:line="276" w:lineRule="auto"/>
        <w:rPr>
          <w:u w:val="single"/>
        </w:rPr>
      </w:pPr>
      <w:r w:rsidRPr="00220D89">
        <w:rPr>
          <w:u w:val="single"/>
        </w:rPr>
        <w:t xml:space="preserve">Media partnerships are available – please email </w:t>
      </w:r>
      <w:hyperlink r:id="rId10" w:history="1">
        <w:r w:rsidRPr="00C0109E">
          <w:rPr>
            <w:rStyle w:val="Hyperlink"/>
          </w:rPr>
          <w:t>laura@zadroagency.com.au</w:t>
        </w:r>
      </w:hyperlink>
      <w:r>
        <w:rPr>
          <w:u w:val="single"/>
        </w:rPr>
        <w:t xml:space="preserve"> for details</w:t>
      </w:r>
    </w:p>
    <w:p w:rsidR="005A016F" w:rsidRPr="002007DE" w:rsidRDefault="005A016F" w:rsidP="005A016F">
      <w:pPr>
        <w:pStyle w:val="ListParagraph"/>
        <w:numPr>
          <w:ilvl w:val="0"/>
          <w:numId w:val="1"/>
        </w:numPr>
        <w:spacing w:line="276" w:lineRule="auto"/>
        <w:rPr>
          <w:u w:val="single"/>
        </w:rPr>
      </w:pPr>
      <w:r>
        <w:t xml:space="preserve">More information about the conference including the full program is available via </w:t>
      </w:r>
      <w:hyperlink r:id="rId11" w:history="1">
        <w:r w:rsidRPr="00952B74">
          <w:rPr>
            <w:rStyle w:val="Hyperlink"/>
          </w:rPr>
          <w:t>http://www.sb16sydney.com/</w:t>
        </w:r>
      </w:hyperlink>
      <w:r>
        <w:t xml:space="preserve"> </w:t>
      </w:r>
    </w:p>
    <w:p w:rsidR="002035CB" w:rsidRPr="00220D89" w:rsidRDefault="002035CB" w:rsidP="00A33259">
      <w:pPr>
        <w:pStyle w:val="ListParagraph"/>
        <w:spacing w:line="276" w:lineRule="auto"/>
        <w:rPr>
          <w:u w:val="single"/>
        </w:rPr>
      </w:pPr>
    </w:p>
    <w:p w:rsidR="00A1529E" w:rsidRDefault="00A1529E" w:rsidP="003A6C77">
      <w:pPr>
        <w:spacing w:line="276" w:lineRule="auto"/>
      </w:pPr>
    </w:p>
    <w:p w:rsidR="00A1529E" w:rsidRDefault="00220D89" w:rsidP="003A6C77">
      <w:pPr>
        <w:spacing w:line="276" w:lineRule="auto"/>
        <w:rPr>
          <w:b/>
        </w:rPr>
      </w:pPr>
      <w:r>
        <w:rPr>
          <w:b/>
        </w:rPr>
        <w:t>Media contacts</w:t>
      </w:r>
    </w:p>
    <w:p w:rsidR="00A1529E" w:rsidRDefault="00A1529E" w:rsidP="003A6C77">
      <w:pPr>
        <w:spacing w:line="276" w:lineRule="auto"/>
      </w:pPr>
      <w:r>
        <w:t>Laura Valentine, Account Manager, Zadro</w:t>
      </w:r>
    </w:p>
    <w:p w:rsidR="00A1529E" w:rsidRDefault="00A1529E" w:rsidP="003A6C77">
      <w:pPr>
        <w:spacing w:line="276" w:lineRule="auto"/>
      </w:pPr>
      <w:r>
        <w:t xml:space="preserve">9212 7867 | 0406 285 077 | </w:t>
      </w:r>
      <w:hyperlink r:id="rId12" w:history="1">
        <w:r w:rsidRPr="00C0109E">
          <w:rPr>
            <w:rStyle w:val="Hyperlink"/>
          </w:rPr>
          <w:t>laura@zadroagency.com.au</w:t>
        </w:r>
      </w:hyperlink>
    </w:p>
    <w:p w:rsidR="00A1529E" w:rsidRDefault="00A1529E" w:rsidP="003A6C77">
      <w:pPr>
        <w:spacing w:line="276" w:lineRule="auto"/>
      </w:pPr>
    </w:p>
    <w:p w:rsidR="00A1529E" w:rsidRDefault="00A1529E" w:rsidP="003A6C77">
      <w:pPr>
        <w:spacing w:line="276" w:lineRule="auto"/>
      </w:pPr>
      <w:r>
        <w:t>Elizabeth Williams, Group Account Director, Zadro</w:t>
      </w:r>
    </w:p>
    <w:p w:rsidR="00A1529E" w:rsidRDefault="00A1529E" w:rsidP="003A6C77">
      <w:pPr>
        <w:spacing w:line="276" w:lineRule="auto"/>
      </w:pPr>
      <w:r>
        <w:t xml:space="preserve">9212 7867 | </w:t>
      </w:r>
      <w:hyperlink r:id="rId13" w:history="1">
        <w:r w:rsidRPr="00C0109E">
          <w:rPr>
            <w:rStyle w:val="Hyperlink"/>
          </w:rPr>
          <w:t>elizabeth@zadroagency.com.au</w:t>
        </w:r>
      </w:hyperlink>
      <w:r>
        <w:t xml:space="preserve"> </w:t>
      </w:r>
    </w:p>
    <w:p w:rsidR="00A1529E" w:rsidRPr="00A1529E" w:rsidRDefault="00A1529E" w:rsidP="003A6C77">
      <w:pPr>
        <w:spacing w:line="276" w:lineRule="auto"/>
      </w:pPr>
    </w:p>
    <w:p w:rsidR="0094659D" w:rsidRDefault="0094659D" w:rsidP="003A6C77">
      <w:pPr>
        <w:spacing w:line="276" w:lineRule="auto"/>
        <w:rPr>
          <w:b/>
        </w:rPr>
      </w:pPr>
      <w:r>
        <w:rPr>
          <w:b/>
        </w:rPr>
        <w:t>About SB16 Sydney</w:t>
      </w:r>
    </w:p>
    <w:p w:rsidR="0094659D" w:rsidRDefault="0094659D" w:rsidP="003A6C77">
      <w:pPr>
        <w:spacing w:line="276" w:lineRule="auto"/>
      </w:pPr>
      <w:r w:rsidRPr="0094659D">
        <w:t>2016 marks the first year the SB community will gather in Australia! We’ll be building on the HOW NOW theme to prompt leaders to actively apply the know HOW to shift business towards a more flourishing future NOW. Join us as and fully immerse yourself along with over 200 other distinguished leaders for a two jam-packed days of conversation and collaboration at the Sofitel Sydney Wentworth, 27-29 June 2016.</w:t>
      </w:r>
    </w:p>
    <w:p w:rsidR="0094659D" w:rsidRDefault="0094659D" w:rsidP="003A6C77">
      <w:pPr>
        <w:spacing w:line="276" w:lineRule="auto"/>
      </w:pPr>
    </w:p>
    <w:p w:rsidR="0094659D" w:rsidRPr="0094659D" w:rsidRDefault="0094659D" w:rsidP="003A6C77">
      <w:pPr>
        <w:spacing w:line="276" w:lineRule="auto"/>
        <w:rPr>
          <w:b/>
        </w:rPr>
      </w:pPr>
      <w:r w:rsidRPr="0094659D">
        <w:rPr>
          <w:b/>
        </w:rPr>
        <w:t>Who attends?</w:t>
      </w:r>
    </w:p>
    <w:p w:rsidR="0094659D" w:rsidRDefault="0094659D" w:rsidP="003A6C77">
      <w:pPr>
        <w:spacing w:line="276" w:lineRule="auto"/>
      </w:pPr>
      <w:r w:rsidRPr="0094659D">
        <w:lastRenderedPageBreak/>
        <w:t>Over 2,200 global and national companies, as well as government officials and NGOs have participated in SB-produced events since 2004. Companies such as: AT&amp;T, BASF, Ben &amp; Jerry’s, Bumblebee, Burt’s Bees, Clorox, Coca Cola, Dell, Disney, Frito Lay, Ford, General Electric, Harrah’s, HP, HSBC, Interface, Johnson &amp; Johnson, Mattel, Office Depot, Pfizer, Marks and Spencer, Molson Coors, P&amp;G, SAP, Starbucks, Starwood Hotels, Target, Toyota, Unilever, Williams-Sonoma, Yahoo! and many more.</w:t>
      </w:r>
    </w:p>
    <w:p w:rsidR="0094659D" w:rsidRDefault="0094659D" w:rsidP="003A6C77">
      <w:pPr>
        <w:spacing w:line="276" w:lineRule="auto"/>
      </w:pPr>
    </w:p>
    <w:p w:rsidR="0094659D" w:rsidRPr="00C813E2" w:rsidRDefault="00C813E2" w:rsidP="003A6C77">
      <w:pPr>
        <w:spacing w:line="276" w:lineRule="auto"/>
        <w:rPr>
          <w:b/>
        </w:rPr>
      </w:pPr>
      <w:r w:rsidRPr="00C813E2">
        <w:rPr>
          <w:b/>
        </w:rPr>
        <w:t>About MCI Australia</w:t>
      </w:r>
    </w:p>
    <w:p w:rsidR="00C813E2" w:rsidRDefault="00C813E2" w:rsidP="003A6C77">
      <w:pPr>
        <w:spacing w:line="276" w:lineRule="auto"/>
      </w:pPr>
      <w:r w:rsidRPr="00C813E2">
        <w:t>MCI Australia (</w:t>
      </w:r>
      <w:hyperlink r:id="rId14" w:history="1">
        <w:r w:rsidRPr="00C0109E">
          <w:rPr>
            <w:rStyle w:val="Hyperlink"/>
          </w:rPr>
          <w:t>www.mci-group.com/australia</w:t>
        </w:r>
      </w:hyperlink>
      <w:r>
        <w:t>)</w:t>
      </w:r>
    </w:p>
    <w:p w:rsidR="00B50F13" w:rsidRPr="00C813E2" w:rsidRDefault="00B50F13" w:rsidP="003A6C77">
      <w:pPr>
        <w:spacing w:line="276" w:lineRule="auto"/>
      </w:pPr>
      <w:r w:rsidRPr="00B50F13">
        <w:t xml:space="preserve">MCI is the world’s largest provider of strategic engagement and activation solutions and has been a key driver of innovation in the meetings, events, </w:t>
      </w:r>
      <w:proofErr w:type="gramStart"/>
      <w:r w:rsidRPr="00B50F13">
        <w:t>association</w:t>
      </w:r>
      <w:proofErr w:type="gramEnd"/>
      <w:r w:rsidRPr="00B50F13">
        <w:t xml:space="preserve"> and congress industries since 1987. Through creative live experiences and digitization, globalization, brand enhancement and content strategies, MCI helps multinational companies and international associations enhance organizational performance, grow globally, energize communities and drive business results.</w:t>
      </w:r>
    </w:p>
    <w:p w:rsidR="00871AD4" w:rsidRDefault="00871AD4" w:rsidP="0094659D"/>
    <w:p w:rsidR="00871AD4" w:rsidRDefault="00871AD4" w:rsidP="0094659D">
      <w:pPr>
        <w:rPr>
          <w:b/>
        </w:rPr>
      </w:pPr>
      <w:r>
        <w:rPr>
          <w:b/>
        </w:rPr>
        <w:t>Images</w:t>
      </w:r>
    </w:p>
    <w:p w:rsidR="00430415" w:rsidRDefault="00430415" w:rsidP="0094659D">
      <w:pPr>
        <w:rPr>
          <w:b/>
        </w:rPr>
      </w:pPr>
    </w:p>
    <w:p w:rsidR="00871AD4" w:rsidRDefault="00430415" w:rsidP="0094659D">
      <w:pPr>
        <w:rPr>
          <w:b/>
        </w:rPr>
      </w:pPr>
      <w:r>
        <w:rPr>
          <w:noProof/>
          <w:lang w:eastAsia="en-AU"/>
        </w:rPr>
        <w:drawing>
          <wp:inline distT="0" distB="0" distL="0" distR="0" wp14:anchorId="2C108A5A" wp14:editId="6BF84FF0">
            <wp:extent cx="1777429" cy="2670147"/>
            <wp:effectExtent l="0" t="0" r="0" b="0"/>
            <wp:docPr id="4" name="Picture 4" descr="https://emarketing-au.s3-ap-southeast-2.amazonaws.com/71845/nyDTC9chIbBYiC7Gv5el4PmpJeW3ghRC25ngUd1yMQ8/2165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rketing-au.s3-ap-southeast-2.amazonaws.com/71845/nyDTC9chIbBYiC7Gv5el4PmpJeW3ghRC25ngUd1yMQ8/216526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1623" cy="2721515"/>
                    </a:xfrm>
                    <a:prstGeom prst="rect">
                      <a:avLst/>
                    </a:prstGeom>
                    <a:noFill/>
                    <a:ln>
                      <a:noFill/>
                    </a:ln>
                  </pic:spPr>
                </pic:pic>
              </a:graphicData>
            </a:graphic>
          </wp:inline>
        </w:drawing>
      </w:r>
    </w:p>
    <w:p w:rsidR="002007DE" w:rsidRDefault="002007DE" w:rsidP="0094659D">
      <w:pPr>
        <w:rPr>
          <w:b/>
        </w:rPr>
      </w:pPr>
    </w:p>
    <w:p w:rsidR="00430415" w:rsidRDefault="00430415" w:rsidP="0094659D">
      <w:pPr>
        <w:rPr>
          <w:b/>
        </w:rPr>
      </w:pPr>
    </w:p>
    <w:p w:rsidR="00430415" w:rsidRDefault="00430415" w:rsidP="0094659D">
      <w:pPr>
        <w:rPr>
          <w:b/>
        </w:rPr>
      </w:pPr>
    </w:p>
    <w:p w:rsidR="00871AD4" w:rsidRDefault="00871AD4" w:rsidP="0094659D">
      <w:pPr>
        <w:rPr>
          <w:b/>
        </w:rPr>
      </w:pPr>
      <w:r w:rsidRPr="00871AD4">
        <w:rPr>
          <w:b/>
          <w:noProof/>
          <w:lang w:eastAsia="en-AU"/>
        </w:rPr>
        <w:drawing>
          <wp:inline distT="0" distB="0" distL="0" distR="0" wp14:anchorId="23C70201" wp14:editId="054666CD">
            <wp:extent cx="3121660" cy="674370"/>
            <wp:effectExtent l="0" t="0" r="2540" b="0"/>
            <wp:docPr id="3" name="Picture 3" descr="Z:\Clients Folder\SB16\Media releases\sb16_sydney_logo 01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lients Folder\SB16\Media releases\sb16_sydney_logo 01_FIN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1660" cy="674370"/>
                    </a:xfrm>
                    <a:prstGeom prst="rect">
                      <a:avLst/>
                    </a:prstGeom>
                    <a:noFill/>
                    <a:ln>
                      <a:noFill/>
                    </a:ln>
                  </pic:spPr>
                </pic:pic>
              </a:graphicData>
            </a:graphic>
          </wp:inline>
        </w:drawing>
      </w:r>
    </w:p>
    <w:p w:rsidR="002007DE" w:rsidRDefault="002007DE" w:rsidP="0094659D">
      <w:pPr>
        <w:rPr>
          <w:b/>
        </w:rPr>
      </w:pPr>
    </w:p>
    <w:p w:rsidR="002035CB" w:rsidRDefault="002035CB" w:rsidP="0094659D">
      <w:pPr>
        <w:rPr>
          <w:b/>
        </w:rPr>
      </w:pPr>
    </w:p>
    <w:p w:rsidR="002035CB" w:rsidRPr="00871AD4" w:rsidRDefault="002035CB" w:rsidP="0094659D">
      <w:pPr>
        <w:rPr>
          <w:b/>
        </w:rPr>
      </w:pPr>
    </w:p>
    <w:sectPr w:rsidR="002035CB" w:rsidRPr="00871AD4" w:rsidSect="00430415">
      <w:headerReference w:type="default" r:id="rId17"/>
      <w:pgSz w:w="11906" w:h="16838"/>
      <w:pgMar w:top="241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04" w:rsidRDefault="00586404" w:rsidP="00F734EF">
      <w:r>
        <w:separator/>
      </w:r>
    </w:p>
  </w:endnote>
  <w:endnote w:type="continuationSeparator" w:id="0">
    <w:p w:rsidR="00586404" w:rsidRDefault="00586404" w:rsidP="00F734EF">
      <w:r>
        <w:continuationSeparator/>
      </w:r>
    </w:p>
  </w:endnote>
  <w:endnote w:id="1">
    <w:p w:rsidR="00A51A70" w:rsidRPr="002035CB" w:rsidRDefault="00A51A70">
      <w:pPr>
        <w:pStyle w:val="EndnoteText"/>
        <w:rPr>
          <w:sz w:val="21"/>
          <w:szCs w:val="21"/>
        </w:rPr>
      </w:pPr>
      <w:r w:rsidRPr="002035CB">
        <w:rPr>
          <w:rStyle w:val="EndnoteReference"/>
          <w:sz w:val="21"/>
          <w:szCs w:val="21"/>
        </w:rPr>
        <w:endnoteRef/>
      </w:r>
      <w:r w:rsidRPr="002035CB">
        <w:rPr>
          <w:sz w:val="21"/>
          <w:szCs w:val="21"/>
        </w:rPr>
        <w:t xml:space="preserve"> </w:t>
      </w:r>
      <w:r w:rsidRPr="002035CB">
        <w:rPr>
          <w:rFonts w:cs="Arial"/>
          <w:color w:val="333333"/>
          <w:sz w:val="21"/>
          <w:szCs w:val="21"/>
          <w:shd w:val="clear" w:color="auto" w:fill="FFFFFF"/>
        </w:rPr>
        <w:t xml:space="preserve">Deloitte </w:t>
      </w:r>
      <w:proofErr w:type="spellStart"/>
      <w:r w:rsidRPr="002035CB">
        <w:rPr>
          <w:rFonts w:cs="Arial"/>
          <w:color w:val="333333"/>
          <w:sz w:val="21"/>
          <w:szCs w:val="21"/>
          <w:shd w:val="clear" w:color="auto" w:fill="FFFFFF"/>
        </w:rPr>
        <w:t>Touche</w:t>
      </w:r>
      <w:proofErr w:type="spellEnd"/>
      <w:r w:rsidRPr="002035CB">
        <w:rPr>
          <w:rFonts w:cs="Arial"/>
          <w:color w:val="333333"/>
          <w:sz w:val="21"/>
          <w:szCs w:val="21"/>
          <w:shd w:val="clear" w:color="auto" w:fill="FFFFFF"/>
        </w:rPr>
        <w:t xml:space="preserve"> Tohmatsu Limited, UK. 2014,</w:t>
      </w:r>
      <w:r w:rsidRPr="002035CB">
        <w:rPr>
          <w:rStyle w:val="apple-converted-space"/>
          <w:rFonts w:cs="Arial"/>
          <w:color w:val="333333"/>
          <w:sz w:val="21"/>
          <w:szCs w:val="21"/>
          <w:shd w:val="clear" w:color="auto" w:fill="FFFFFF"/>
        </w:rPr>
        <w:t> </w:t>
      </w:r>
      <w:r w:rsidRPr="002035CB">
        <w:rPr>
          <w:rStyle w:val="Emphasis"/>
          <w:rFonts w:cs="Arial"/>
          <w:color w:val="333333"/>
          <w:sz w:val="21"/>
          <w:szCs w:val="21"/>
          <w:shd w:val="clear" w:color="auto" w:fill="FFFFFF"/>
        </w:rPr>
        <w:t>'Big demands and high expectations: Deloitte Millennial survey'</w:t>
      </w:r>
      <w:r w:rsidRPr="002035CB">
        <w:rPr>
          <w:rFonts w:cs="Arial"/>
          <w:color w:val="333333"/>
          <w:sz w:val="21"/>
          <w:szCs w:val="21"/>
          <w:shd w:val="clear" w:color="auto" w:fill="FFFFFF"/>
        </w:rPr>
        <w:t>, viewed 7 June 2016,</w:t>
      </w:r>
      <w:r w:rsidRPr="002035CB">
        <w:rPr>
          <w:rStyle w:val="apple-converted-space"/>
          <w:rFonts w:cs="Arial"/>
          <w:color w:val="333333"/>
          <w:sz w:val="21"/>
          <w:szCs w:val="21"/>
          <w:shd w:val="clear" w:color="auto" w:fill="FFFFFF"/>
        </w:rPr>
        <w:t> </w:t>
      </w:r>
      <w:r w:rsidRPr="002035CB">
        <w:rPr>
          <w:rFonts w:cs="Arial"/>
          <w:color w:val="337AB7"/>
          <w:sz w:val="21"/>
          <w:szCs w:val="21"/>
          <w:shd w:val="clear" w:color="auto" w:fill="FFFFFF"/>
        </w:rPr>
        <w:br/>
      </w:r>
      <w:hyperlink r:id="rId1" w:anchor="page=2" w:history="1">
        <w:r w:rsidRPr="002035CB">
          <w:rPr>
            <w:rStyle w:val="Hyperlink"/>
            <w:sz w:val="21"/>
            <w:szCs w:val="21"/>
          </w:rPr>
          <w:t>https://www2.deloitte.com/content/dam/Deloitte/global/Documents/About-Deloitte/gx-dttl-2014-millennial-survey-report.pdf#page=2</w:t>
        </w:r>
      </w:hyperlink>
      <w:r w:rsidRPr="002035CB">
        <w:rPr>
          <w:sz w:val="21"/>
          <w:szCs w:val="21"/>
        </w:rPr>
        <w:t xml:space="preserve"> </w:t>
      </w:r>
    </w:p>
  </w:endnote>
  <w:endnote w:id="2">
    <w:p w:rsidR="00A51A70" w:rsidRPr="002035CB" w:rsidRDefault="00A51A70" w:rsidP="002035CB">
      <w:pPr>
        <w:pStyle w:val="EndnoteText"/>
        <w:rPr>
          <w:sz w:val="21"/>
          <w:szCs w:val="21"/>
        </w:rPr>
      </w:pPr>
      <w:r w:rsidRPr="002035CB">
        <w:rPr>
          <w:rStyle w:val="EndnoteReference"/>
          <w:sz w:val="21"/>
          <w:szCs w:val="21"/>
        </w:rPr>
        <w:endnoteRef/>
      </w:r>
      <w:r w:rsidRPr="002035CB">
        <w:rPr>
          <w:sz w:val="21"/>
          <w:szCs w:val="21"/>
        </w:rPr>
        <w:t xml:space="preserve"> Accenture, UK. 2015, </w:t>
      </w:r>
      <w:r w:rsidRPr="002035CB">
        <w:rPr>
          <w:i/>
          <w:sz w:val="21"/>
          <w:szCs w:val="21"/>
        </w:rPr>
        <w:t>‘Gaining an edge: Growth, Innovation and customer value from the circular economy’</w:t>
      </w:r>
      <w:r w:rsidRPr="002035CB">
        <w:rPr>
          <w:sz w:val="21"/>
          <w:szCs w:val="21"/>
        </w:rPr>
        <w:t xml:space="preserve">, viewed 7 June 2016, </w:t>
      </w:r>
      <w:hyperlink r:id="rId2" w:history="1">
        <w:r w:rsidRPr="002035CB">
          <w:rPr>
            <w:rStyle w:val="Hyperlink"/>
            <w:sz w:val="21"/>
            <w:szCs w:val="21"/>
          </w:rPr>
          <w:t>https://www.accenture.com/au-en/insight-circular-economy-gaining-edge</w:t>
        </w:r>
      </w:hyperlink>
      <w:r w:rsidRPr="002035CB">
        <w:rPr>
          <w:sz w:val="21"/>
          <w:szCs w:val="21"/>
        </w:rPr>
        <w:t xml:space="preserve"> </w:t>
      </w:r>
    </w:p>
    <w:p w:rsidR="00A51A70" w:rsidRDefault="00A51A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04" w:rsidRDefault="00586404" w:rsidP="00F734EF">
      <w:r>
        <w:separator/>
      </w:r>
    </w:p>
  </w:footnote>
  <w:footnote w:type="continuationSeparator" w:id="0">
    <w:p w:rsidR="00586404" w:rsidRDefault="00586404" w:rsidP="00F73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70" w:rsidRDefault="00A51A70">
    <w:pPr>
      <w:pStyle w:val="Header"/>
    </w:pPr>
    <w:r>
      <w:rPr>
        <w:noProof/>
        <w:lang w:eastAsia="en-AU"/>
      </w:rPr>
      <w:drawing>
        <wp:inline distT="0" distB="0" distL="0" distR="0" wp14:anchorId="17900748" wp14:editId="0B740EB4">
          <wp:extent cx="5731510" cy="706755"/>
          <wp:effectExtent l="0" t="0" r="2540" b="0"/>
          <wp:docPr id="8" name="Picture 8" descr="http://sbevents.s3-us-west-1.amazonaws.com/sb16syd/wp-content/uploads/2015/10/19014349/SB16_Web-Banner_728x9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vents.s3-us-west-1.amazonaws.com/sb16syd/wp-content/uploads/2015/10/19014349/SB16_Web-Banner_728x90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6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F724F"/>
    <w:multiLevelType w:val="hybridMultilevel"/>
    <w:tmpl w:val="8B42F710"/>
    <w:lvl w:ilvl="0" w:tplc="5CB8770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FD"/>
    <w:rsid w:val="000175F1"/>
    <w:rsid w:val="00033BFC"/>
    <w:rsid w:val="000A28AF"/>
    <w:rsid w:val="000F5D49"/>
    <w:rsid w:val="00164977"/>
    <w:rsid w:val="001866B3"/>
    <w:rsid w:val="00193408"/>
    <w:rsid w:val="001E0EC2"/>
    <w:rsid w:val="001E186E"/>
    <w:rsid w:val="001E6A3E"/>
    <w:rsid w:val="001F7EC3"/>
    <w:rsid w:val="002007DE"/>
    <w:rsid w:val="002035CB"/>
    <w:rsid w:val="00220D89"/>
    <w:rsid w:val="002779CA"/>
    <w:rsid w:val="002933F6"/>
    <w:rsid w:val="002A0DF6"/>
    <w:rsid w:val="002A5A3F"/>
    <w:rsid w:val="002F6096"/>
    <w:rsid w:val="00350C60"/>
    <w:rsid w:val="00381D3D"/>
    <w:rsid w:val="003A6C77"/>
    <w:rsid w:val="003B5A28"/>
    <w:rsid w:val="00430415"/>
    <w:rsid w:val="0044209A"/>
    <w:rsid w:val="004A026F"/>
    <w:rsid w:val="004D6CF9"/>
    <w:rsid w:val="004F54F5"/>
    <w:rsid w:val="005121DE"/>
    <w:rsid w:val="005415FD"/>
    <w:rsid w:val="00554C87"/>
    <w:rsid w:val="00571BC3"/>
    <w:rsid w:val="00584A03"/>
    <w:rsid w:val="00586404"/>
    <w:rsid w:val="005A016F"/>
    <w:rsid w:val="005C415D"/>
    <w:rsid w:val="005C6180"/>
    <w:rsid w:val="00623F48"/>
    <w:rsid w:val="0064532A"/>
    <w:rsid w:val="006A461A"/>
    <w:rsid w:val="006D4FEC"/>
    <w:rsid w:val="006F3A1C"/>
    <w:rsid w:val="006F40C4"/>
    <w:rsid w:val="0072189A"/>
    <w:rsid w:val="007337EA"/>
    <w:rsid w:val="0073764F"/>
    <w:rsid w:val="0076095E"/>
    <w:rsid w:val="00785896"/>
    <w:rsid w:val="007B5926"/>
    <w:rsid w:val="007C7D8C"/>
    <w:rsid w:val="0086522D"/>
    <w:rsid w:val="00871AD4"/>
    <w:rsid w:val="008E736C"/>
    <w:rsid w:val="008F71C7"/>
    <w:rsid w:val="00911B0D"/>
    <w:rsid w:val="00913302"/>
    <w:rsid w:val="0094659D"/>
    <w:rsid w:val="00965F6E"/>
    <w:rsid w:val="00996373"/>
    <w:rsid w:val="009F4136"/>
    <w:rsid w:val="00A01257"/>
    <w:rsid w:val="00A1529E"/>
    <w:rsid w:val="00A22D54"/>
    <w:rsid w:val="00A33259"/>
    <w:rsid w:val="00A51A70"/>
    <w:rsid w:val="00A601BB"/>
    <w:rsid w:val="00A64B4D"/>
    <w:rsid w:val="00A978FD"/>
    <w:rsid w:val="00AD0DCF"/>
    <w:rsid w:val="00AD304F"/>
    <w:rsid w:val="00AF78E4"/>
    <w:rsid w:val="00B14D5B"/>
    <w:rsid w:val="00B31049"/>
    <w:rsid w:val="00B50F13"/>
    <w:rsid w:val="00B74638"/>
    <w:rsid w:val="00B87E61"/>
    <w:rsid w:val="00B92726"/>
    <w:rsid w:val="00BC29DE"/>
    <w:rsid w:val="00BD30E4"/>
    <w:rsid w:val="00BE5AAA"/>
    <w:rsid w:val="00C05D8D"/>
    <w:rsid w:val="00C274A7"/>
    <w:rsid w:val="00C813E2"/>
    <w:rsid w:val="00CB20F2"/>
    <w:rsid w:val="00CB5ED2"/>
    <w:rsid w:val="00D16147"/>
    <w:rsid w:val="00D26ECB"/>
    <w:rsid w:val="00D37251"/>
    <w:rsid w:val="00D442F8"/>
    <w:rsid w:val="00D778DC"/>
    <w:rsid w:val="00D84FD3"/>
    <w:rsid w:val="00D92329"/>
    <w:rsid w:val="00DC2A8F"/>
    <w:rsid w:val="00DE033D"/>
    <w:rsid w:val="00DE3D6C"/>
    <w:rsid w:val="00DE49CC"/>
    <w:rsid w:val="00E22538"/>
    <w:rsid w:val="00E54853"/>
    <w:rsid w:val="00E65476"/>
    <w:rsid w:val="00E96D98"/>
    <w:rsid w:val="00EA756A"/>
    <w:rsid w:val="00ED1D46"/>
    <w:rsid w:val="00F26971"/>
    <w:rsid w:val="00F32174"/>
    <w:rsid w:val="00F4572A"/>
    <w:rsid w:val="00F5645E"/>
    <w:rsid w:val="00F56D33"/>
    <w:rsid w:val="00F734EF"/>
    <w:rsid w:val="00FC7D0A"/>
    <w:rsid w:val="00FD16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EC25A3-5D97-499F-B45C-93833F84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4F"/>
    <w:pPr>
      <w:spacing w:after="0" w:line="240" w:lineRule="auto"/>
    </w:pPr>
    <w:rPr>
      <w:rFonts w:ascii="Helvetica" w:hAnsi="Helvetica" w:cs="Times New Roman"/>
      <w:sz w:val="21"/>
    </w:rPr>
  </w:style>
  <w:style w:type="paragraph" w:styleId="Heading1">
    <w:name w:val="heading 1"/>
    <w:basedOn w:val="Normal"/>
    <w:link w:val="Heading1Char"/>
    <w:uiPriority w:val="9"/>
    <w:qFormat/>
    <w:rsid w:val="002035CB"/>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16B1"/>
  </w:style>
  <w:style w:type="character" w:styleId="Hyperlink">
    <w:name w:val="Hyperlink"/>
    <w:basedOn w:val="DefaultParagraphFont"/>
    <w:uiPriority w:val="99"/>
    <w:unhideWhenUsed/>
    <w:rsid w:val="00E22538"/>
    <w:rPr>
      <w:color w:val="0000FF"/>
      <w:u w:val="single"/>
    </w:rPr>
  </w:style>
  <w:style w:type="character" w:styleId="Emphasis">
    <w:name w:val="Emphasis"/>
    <w:basedOn w:val="DefaultParagraphFont"/>
    <w:uiPriority w:val="20"/>
    <w:qFormat/>
    <w:rsid w:val="00F4572A"/>
    <w:rPr>
      <w:i/>
      <w:iCs/>
    </w:rPr>
  </w:style>
  <w:style w:type="paragraph" w:styleId="Header">
    <w:name w:val="header"/>
    <w:basedOn w:val="Normal"/>
    <w:link w:val="HeaderChar"/>
    <w:uiPriority w:val="99"/>
    <w:unhideWhenUsed/>
    <w:rsid w:val="00F734EF"/>
    <w:pPr>
      <w:tabs>
        <w:tab w:val="center" w:pos="4513"/>
        <w:tab w:val="right" w:pos="9026"/>
      </w:tabs>
    </w:pPr>
  </w:style>
  <w:style w:type="character" w:customStyle="1" w:styleId="HeaderChar">
    <w:name w:val="Header Char"/>
    <w:basedOn w:val="DefaultParagraphFont"/>
    <w:link w:val="Header"/>
    <w:uiPriority w:val="99"/>
    <w:rsid w:val="00F734EF"/>
    <w:rPr>
      <w:rFonts w:ascii="Helvetica" w:hAnsi="Helvetica" w:cs="Times New Roman"/>
      <w:sz w:val="21"/>
    </w:rPr>
  </w:style>
  <w:style w:type="paragraph" w:styleId="Footer">
    <w:name w:val="footer"/>
    <w:basedOn w:val="Normal"/>
    <w:link w:val="FooterChar"/>
    <w:uiPriority w:val="99"/>
    <w:unhideWhenUsed/>
    <w:rsid w:val="00F734EF"/>
    <w:pPr>
      <w:tabs>
        <w:tab w:val="center" w:pos="4513"/>
        <w:tab w:val="right" w:pos="9026"/>
      </w:tabs>
    </w:pPr>
  </w:style>
  <w:style w:type="character" w:customStyle="1" w:styleId="FooterChar">
    <w:name w:val="Footer Char"/>
    <w:basedOn w:val="DefaultParagraphFont"/>
    <w:link w:val="Footer"/>
    <w:uiPriority w:val="99"/>
    <w:rsid w:val="00F734EF"/>
    <w:rPr>
      <w:rFonts w:ascii="Helvetica" w:hAnsi="Helvetica" w:cs="Times New Roman"/>
      <w:sz w:val="21"/>
    </w:rPr>
  </w:style>
  <w:style w:type="paragraph" w:styleId="ListParagraph">
    <w:name w:val="List Paragraph"/>
    <w:basedOn w:val="Normal"/>
    <w:uiPriority w:val="34"/>
    <w:qFormat/>
    <w:rsid w:val="0094659D"/>
    <w:pPr>
      <w:ind w:left="720"/>
      <w:contextualSpacing/>
    </w:pPr>
  </w:style>
  <w:style w:type="paragraph" w:styleId="BalloonText">
    <w:name w:val="Balloon Text"/>
    <w:basedOn w:val="Normal"/>
    <w:link w:val="BalloonTextChar"/>
    <w:uiPriority w:val="99"/>
    <w:semiHidden/>
    <w:unhideWhenUsed/>
    <w:rsid w:val="00DE3D6C"/>
    <w:rPr>
      <w:rFonts w:ascii="Tahoma" w:hAnsi="Tahoma" w:cs="Tahoma"/>
      <w:sz w:val="16"/>
      <w:szCs w:val="16"/>
    </w:rPr>
  </w:style>
  <w:style w:type="character" w:customStyle="1" w:styleId="BalloonTextChar">
    <w:name w:val="Balloon Text Char"/>
    <w:basedOn w:val="DefaultParagraphFont"/>
    <w:link w:val="BalloonText"/>
    <w:uiPriority w:val="99"/>
    <w:semiHidden/>
    <w:rsid w:val="00DE3D6C"/>
    <w:rPr>
      <w:rFonts w:ascii="Tahoma" w:hAnsi="Tahoma" w:cs="Tahoma"/>
      <w:sz w:val="16"/>
      <w:szCs w:val="16"/>
    </w:rPr>
  </w:style>
  <w:style w:type="character" w:styleId="CommentReference">
    <w:name w:val="annotation reference"/>
    <w:basedOn w:val="DefaultParagraphFont"/>
    <w:uiPriority w:val="99"/>
    <w:semiHidden/>
    <w:unhideWhenUsed/>
    <w:rsid w:val="00DE3D6C"/>
    <w:rPr>
      <w:sz w:val="16"/>
      <w:szCs w:val="16"/>
    </w:rPr>
  </w:style>
  <w:style w:type="paragraph" w:styleId="CommentText">
    <w:name w:val="annotation text"/>
    <w:basedOn w:val="Normal"/>
    <w:link w:val="CommentTextChar"/>
    <w:uiPriority w:val="99"/>
    <w:semiHidden/>
    <w:unhideWhenUsed/>
    <w:rsid w:val="00DE3D6C"/>
    <w:rPr>
      <w:sz w:val="20"/>
      <w:szCs w:val="20"/>
    </w:rPr>
  </w:style>
  <w:style w:type="character" w:customStyle="1" w:styleId="CommentTextChar">
    <w:name w:val="Comment Text Char"/>
    <w:basedOn w:val="DefaultParagraphFont"/>
    <w:link w:val="CommentText"/>
    <w:uiPriority w:val="99"/>
    <w:semiHidden/>
    <w:rsid w:val="00DE3D6C"/>
    <w:rPr>
      <w:rFonts w:ascii="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DE3D6C"/>
    <w:rPr>
      <w:b/>
      <w:bCs/>
    </w:rPr>
  </w:style>
  <w:style w:type="character" w:customStyle="1" w:styleId="CommentSubjectChar">
    <w:name w:val="Comment Subject Char"/>
    <w:basedOn w:val="CommentTextChar"/>
    <w:link w:val="CommentSubject"/>
    <w:uiPriority w:val="99"/>
    <w:semiHidden/>
    <w:rsid w:val="00DE3D6C"/>
    <w:rPr>
      <w:rFonts w:ascii="Helvetica" w:hAnsi="Helvetica" w:cs="Times New Roman"/>
      <w:b/>
      <w:bCs/>
      <w:sz w:val="20"/>
      <w:szCs w:val="20"/>
    </w:rPr>
  </w:style>
  <w:style w:type="paragraph" w:styleId="Revision">
    <w:name w:val="Revision"/>
    <w:hidden/>
    <w:uiPriority w:val="99"/>
    <w:semiHidden/>
    <w:rsid w:val="00571BC3"/>
    <w:pPr>
      <w:spacing w:after="0" w:line="240" w:lineRule="auto"/>
    </w:pPr>
    <w:rPr>
      <w:rFonts w:ascii="Helvetica" w:hAnsi="Helvetica" w:cs="Times New Roman"/>
      <w:sz w:val="21"/>
    </w:rPr>
  </w:style>
  <w:style w:type="paragraph" w:styleId="EndnoteText">
    <w:name w:val="endnote text"/>
    <w:basedOn w:val="Normal"/>
    <w:link w:val="EndnoteTextChar"/>
    <w:uiPriority w:val="99"/>
    <w:semiHidden/>
    <w:unhideWhenUsed/>
    <w:rsid w:val="002035CB"/>
    <w:rPr>
      <w:sz w:val="20"/>
      <w:szCs w:val="20"/>
    </w:rPr>
  </w:style>
  <w:style w:type="character" w:customStyle="1" w:styleId="EndnoteTextChar">
    <w:name w:val="Endnote Text Char"/>
    <w:basedOn w:val="DefaultParagraphFont"/>
    <w:link w:val="EndnoteText"/>
    <w:uiPriority w:val="99"/>
    <w:semiHidden/>
    <w:rsid w:val="002035CB"/>
    <w:rPr>
      <w:rFonts w:ascii="Helvetica" w:hAnsi="Helvetica" w:cs="Times New Roman"/>
      <w:sz w:val="20"/>
      <w:szCs w:val="20"/>
    </w:rPr>
  </w:style>
  <w:style w:type="character" w:styleId="EndnoteReference">
    <w:name w:val="endnote reference"/>
    <w:basedOn w:val="DefaultParagraphFont"/>
    <w:uiPriority w:val="99"/>
    <w:semiHidden/>
    <w:unhideWhenUsed/>
    <w:rsid w:val="002035CB"/>
    <w:rPr>
      <w:vertAlign w:val="superscript"/>
    </w:rPr>
  </w:style>
  <w:style w:type="character" w:customStyle="1" w:styleId="Heading1Char">
    <w:name w:val="Heading 1 Char"/>
    <w:basedOn w:val="DefaultParagraphFont"/>
    <w:link w:val="Heading1"/>
    <w:uiPriority w:val="9"/>
    <w:rsid w:val="002035CB"/>
    <w:rPr>
      <w:rFonts w:ascii="Times New Roman" w:eastAsia="Times New Roman" w:hAnsi="Times New Roman" w:cs="Times New Roman"/>
      <w:b/>
      <w:bCs/>
      <w:kern w:val="36"/>
      <w:sz w:val="48"/>
      <w:szCs w:val="48"/>
      <w:lang w:eastAsia="en-AU"/>
    </w:rPr>
  </w:style>
  <w:style w:type="character" w:styleId="FollowedHyperlink">
    <w:name w:val="FollowedHyperlink"/>
    <w:basedOn w:val="DefaultParagraphFont"/>
    <w:uiPriority w:val="99"/>
    <w:semiHidden/>
    <w:unhideWhenUsed/>
    <w:rsid w:val="00203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943">
      <w:bodyDiv w:val="1"/>
      <w:marLeft w:val="0"/>
      <w:marRight w:val="0"/>
      <w:marTop w:val="0"/>
      <w:marBottom w:val="0"/>
      <w:divBdr>
        <w:top w:val="none" w:sz="0" w:space="0" w:color="auto"/>
        <w:left w:val="none" w:sz="0" w:space="0" w:color="auto"/>
        <w:bottom w:val="none" w:sz="0" w:space="0" w:color="auto"/>
        <w:right w:val="none" w:sz="0" w:space="0" w:color="auto"/>
      </w:divBdr>
    </w:div>
    <w:div w:id="186338472">
      <w:bodyDiv w:val="1"/>
      <w:marLeft w:val="0"/>
      <w:marRight w:val="0"/>
      <w:marTop w:val="0"/>
      <w:marBottom w:val="0"/>
      <w:divBdr>
        <w:top w:val="none" w:sz="0" w:space="0" w:color="auto"/>
        <w:left w:val="none" w:sz="0" w:space="0" w:color="auto"/>
        <w:bottom w:val="none" w:sz="0" w:space="0" w:color="auto"/>
        <w:right w:val="none" w:sz="0" w:space="0" w:color="auto"/>
      </w:divBdr>
    </w:div>
    <w:div w:id="7030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16sydney.com/register" TargetMode="External"/><Relationship Id="rId13" Type="http://schemas.openxmlformats.org/officeDocument/2006/relationships/hyperlink" Target="mailto:elizabeth@zadroagency.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zadroagency.com.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16sydney.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laura@zadroagency.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ra@zadroagency.com.au" TargetMode="External"/><Relationship Id="rId14" Type="http://schemas.openxmlformats.org/officeDocument/2006/relationships/hyperlink" Target="http://www.mci-group.com/australia"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accenture.com/au-en/insight-circular-economy-gaining-edge" TargetMode="External"/><Relationship Id="rId1" Type="http://schemas.openxmlformats.org/officeDocument/2006/relationships/hyperlink" Target="https://www2.deloitte.com/content/dam/Deloitte/global/Documents/About-Deloitte/gx-dttl-2014-millennial-survey-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E038-B72C-4B8C-895B-D9DD3EB1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Valentine</dc:creator>
  <cp:lastModifiedBy>Laura Valentine</cp:lastModifiedBy>
  <cp:revision>2</cp:revision>
  <cp:lastPrinted>2016-06-06T04:25:00Z</cp:lastPrinted>
  <dcterms:created xsi:type="dcterms:W3CDTF">2016-06-07T06:00:00Z</dcterms:created>
  <dcterms:modified xsi:type="dcterms:W3CDTF">2016-06-07T06:00:00Z</dcterms:modified>
</cp:coreProperties>
</file>